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C638" w14:textId="5963F8D6" w:rsidR="00E51612" w:rsidRPr="009B1B71" w:rsidRDefault="00767B33" w:rsidP="009B1B71">
      <w:pPr>
        <w:jc w:val="center"/>
        <w:rPr>
          <w:sz w:val="36"/>
          <w:szCs w:val="36"/>
        </w:rPr>
      </w:pPr>
      <w:r>
        <w:rPr>
          <w:sz w:val="36"/>
          <w:szCs w:val="36"/>
        </w:rPr>
        <w:t>Effective Communication</w:t>
      </w:r>
      <w:r w:rsidR="003D37B8">
        <w:rPr>
          <w:sz w:val="36"/>
          <w:szCs w:val="36"/>
        </w:rPr>
        <w:t xml:space="preserve"> </w:t>
      </w:r>
      <w:r w:rsidR="008F1875" w:rsidRPr="008F1875">
        <w:rPr>
          <w:sz w:val="36"/>
          <w:szCs w:val="36"/>
        </w:rPr>
        <w:t xml:space="preserve">Training </w:t>
      </w:r>
      <w:r w:rsidR="00A107A8">
        <w:rPr>
          <w:sz w:val="36"/>
          <w:szCs w:val="36"/>
        </w:rPr>
        <w:t xml:space="preserve">Design Document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7020"/>
      </w:tblGrid>
      <w:tr w:rsidR="009B1B71" w:rsidRPr="006E40A6" w14:paraId="510706ED" w14:textId="77777777" w:rsidTr="00382851">
        <w:tc>
          <w:tcPr>
            <w:tcW w:w="2605" w:type="dxa"/>
          </w:tcPr>
          <w:p w14:paraId="40A25009" w14:textId="08D8F9DD" w:rsidR="009B1B71" w:rsidRPr="006E40A6" w:rsidRDefault="009B1B71" w:rsidP="00BA43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0A6">
              <w:rPr>
                <w:rFonts w:cstheme="minorHAnsi"/>
                <w:b/>
                <w:bCs/>
                <w:sz w:val="24"/>
                <w:szCs w:val="24"/>
              </w:rPr>
              <w:t>Business Purpose</w:t>
            </w:r>
          </w:p>
        </w:tc>
        <w:tc>
          <w:tcPr>
            <w:tcW w:w="7020" w:type="dxa"/>
          </w:tcPr>
          <w:p w14:paraId="2DE54EA6" w14:textId="3FBD6064" w:rsidR="00BA438B" w:rsidRPr="006E40A6" w:rsidRDefault="00EF6F54" w:rsidP="00BA438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E40A6">
              <w:rPr>
                <w:rFonts w:ascii="Calibri" w:hAnsi="Calibri" w:cs="Calibri"/>
                <w:sz w:val="24"/>
                <w:szCs w:val="24"/>
              </w:rPr>
              <w:t xml:space="preserve">This 1-day course </w:t>
            </w:r>
            <w:r w:rsidR="00276686" w:rsidRPr="006E40A6">
              <w:rPr>
                <w:rFonts w:ascii="Calibri" w:hAnsi="Calibri" w:cs="Calibri"/>
                <w:sz w:val="24"/>
                <w:szCs w:val="24"/>
              </w:rPr>
              <w:t xml:space="preserve">introduces </w:t>
            </w:r>
            <w:r w:rsidR="00767B33" w:rsidRPr="006E40A6">
              <w:rPr>
                <w:rFonts w:ascii="Calibri" w:hAnsi="Calibri" w:cs="Calibri"/>
                <w:sz w:val="24"/>
                <w:szCs w:val="24"/>
              </w:rPr>
              <w:t>learners to the importance of curating collegial and productive communication styles as an integral part of the productive workplace</w:t>
            </w:r>
            <w:r w:rsidR="003D37B8" w:rsidRPr="006E40A6">
              <w:rPr>
                <w:rFonts w:ascii="Calibri" w:hAnsi="Calibri" w:cs="Calibri"/>
                <w:sz w:val="24"/>
                <w:szCs w:val="24"/>
              </w:rPr>
              <w:t xml:space="preserve"> through instruction an interactive scenario</w:t>
            </w:r>
            <w:r w:rsidR="00767B33" w:rsidRPr="006E40A6">
              <w:rPr>
                <w:rFonts w:ascii="Calibri" w:hAnsi="Calibri" w:cs="Calibri"/>
                <w:sz w:val="24"/>
                <w:szCs w:val="24"/>
              </w:rPr>
              <w:t xml:space="preserve">. The eLearning module was developed as a result for the need to improve interoffice communications between staff and with management due to increased resignations and </w:t>
            </w:r>
            <w:r w:rsidR="00D743D4">
              <w:rPr>
                <w:rFonts w:ascii="Calibri" w:hAnsi="Calibri" w:cs="Calibri"/>
                <w:sz w:val="24"/>
                <w:szCs w:val="24"/>
              </w:rPr>
              <w:t>recent survey</w:t>
            </w:r>
            <w:r w:rsidR="00767B33" w:rsidRPr="006E40A6">
              <w:rPr>
                <w:rFonts w:ascii="Calibri" w:hAnsi="Calibri" w:cs="Calibri"/>
                <w:sz w:val="24"/>
                <w:szCs w:val="24"/>
              </w:rPr>
              <w:t xml:space="preserve"> feedback regarding</w:t>
            </w:r>
            <w:r w:rsidR="00D743D4">
              <w:rPr>
                <w:rFonts w:ascii="Calibri" w:hAnsi="Calibri" w:cs="Calibri"/>
                <w:sz w:val="24"/>
                <w:szCs w:val="24"/>
              </w:rPr>
              <w:t xml:space="preserve"> personnel</w:t>
            </w:r>
            <w:r w:rsidR="003D37B8" w:rsidRPr="006E40A6">
              <w:rPr>
                <w:rFonts w:ascii="Calibri" w:hAnsi="Calibri" w:cs="Calibri"/>
                <w:sz w:val="24"/>
                <w:szCs w:val="24"/>
              </w:rPr>
              <w:t xml:space="preserve"> experiences with communication</w:t>
            </w:r>
            <w:r w:rsidR="00D743D4">
              <w:rPr>
                <w:rFonts w:ascii="Calibri" w:hAnsi="Calibri" w:cs="Calibri"/>
                <w:sz w:val="24"/>
                <w:szCs w:val="24"/>
              </w:rPr>
              <w:t xml:space="preserve"> at this company</w:t>
            </w:r>
            <w:r w:rsidR="003D37B8" w:rsidRPr="006E40A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9B1B71" w:rsidRPr="006E40A6" w14:paraId="64C1EB61" w14:textId="77777777" w:rsidTr="00382851">
        <w:tc>
          <w:tcPr>
            <w:tcW w:w="2605" w:type="dxa"/>
          </w:tcPr>
          <w:p w14:paraId="15A19D06" w14:textId="14E7A1A4" w:rsidR="009B1B71" w:rsidRPr="006E40A6" w:rsidRDefault="00382851" w:rsidP="00BA43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0A6">
              <w:rPr>
                <w:rFonts w:cstheme="minorHAnsi"/>
                <w:b/>
                <w:bCs/>
                <w:sz w:val="24"/>
                <w:szCs w:val="24"/>
              </w:rPr>
              <w:t xml:space="preserve">Target Audience </w:t>
            </w:r>
          </w:p>
        </w:tc>
        <w:tc>
          <w:tcPr>
            <w:tcW w:w="7020" w:type="dxa"/>
          </w:tcPr>
          <w:p w14:paraId="7411AA5F" w14:textId="26592D93" w:rsidR="00BA438B" w:rsidRPr="006E40A6" w:rsidRDefault="00382851" w:rsidP="006E40A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E40A6">
              <w:rPr>
                <w:rFonts w:cstheme="minorHAnsi"/>
                <w:sz w:val="24"/>
                <w:szCs w:val="24"/>
              </w:rPr>
              <w:t xml:space="preserve">The primary target audience is </w:t>
            </w:r>
            <w:r w:rsidR="006E40A6" w:rsidRPr="006E40A6">
              <w:rPr>
                <w:rFonts w:cstheme="minorHAnsi"/>
                <w:sz w:val="24"/>
                <w:szCs w:val="24"/>
              </w:rPr>
              <w:t>company staff and management.</w:t>
            </w:r>
            <w:r w:rsidRPr="006E40A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B1B71" w:rsidRPr="006E40A6" w14:paraId="084EF2EB" w14:textId="77777777" w:rsidTr="00382851">
        <w:tc>
          <w:tcPr>
            <w:tcW w:w="2605" w:type="dxa"/>
          </w:tcPr>
          <w:p w14:paraId="1FC4261B" w14:textId="7E31874A" w:rsidR="009B1B71" w:rsidRPr="006E40A6" w:rsidRDefault="00BA438B" w:rsidP="00BA43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0A6">
              <w:rPr>
                <w:rFonts w:cstheme="minorHAnsi"/>
                <w:b/>
                <w:bCs/>
                <w:sz w:val="24"/>
                <w:szCs w:val="24"/>
              </w:rPr>
              <w:t xml:space="preserve">Training Time </w:t>
            </w:r>
          </w:p>
        </w:tc>
        <w:tc>
          <w:tcPr>
            <w:tcW w:w="7020" w:type="dxa"/>
          </w:tcPr>
          <w:p w14:paraId="42F69214" w14:textId="284B7ADF" w:rsidR="00BA438B" w:rsidRPr="006E40A6" w:rsidRDefault="006E40A6" w:rsidP="00BA438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E40A6">
              <w:rPr>
                <w:rFonts w:cstheme="minorHAnsi"/>
                <w:sz w:val="24"/>
                <w:szCs w:val="24"/>
              </w:rPr>
              <w:t>2</w:t>
            </w:r>
            <w:r w:rsidR="00915AF9" w:rsidRPr="006E40A6">
              <w:rPr>
                <w:rFonts w:cstheme="minorHAnsi"/>
                <w:sz w:val="24"/>
                <w:szCs w:val="24"/>
              </w:rPr>
              <w:t>5-minute</w:t>
            </w:r>
            <w:r w:rsidR="00BA438B" w:rsidRPr="006E40A6">
              <w:rPr>
                <w:rFonts w:cstheme="minorHAnsi"/>
                <w:sz w:val="24"/>
                <w:szCs w:val="24"/>
              </w:rPr>
              <w:t xml:space="preserve"> eLearning course</w:t>
            </w:r>
          </w:p>
        </w:tc>
      </w:tr>
      <w:tr w:rsidR="00BA438B" w:rsidRPr="006E40A6" w14:paraId="4C7A3A64" w14:textId="77777777" w:rsidTr="00382851">
        <w:tc>
          <w:tcPr>
            <w:tcW w:w="2605" w:type="dxa"/>
          </w:tcPr>
          <w:p w14:paraId="63484AF1" w14:textId="3EC83383" w:rsidR="00BA438B" w:rsidRPr="006E40A6" w:rsidRDefault="00BA438B" w:rsidP="00BA43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E40A6">
              <w:rPr>
                <w:rFonts w:cstheme="minorHAnsi"/>
                <w:b/>
                <w:bCs/>
                <w:sz w:val="24"/>
                <w:szCs w:val="24"/>
              </w:rPr>
              <w:t xml:space="preserve">Training Recommendation </w:t>
            </w:r>
          </w:p>
        </w:tc>
        <w:tc>
          <w:tcPr>
            <w:tcW w:w="7020" w:type="dxa"/>
          </w:tcPr>
          <w:p w14:paraId="01230379" w14:textId="7E8CAFDC" w:rsidR="006E40A6" w:rsidRPr="00766461" w:rsidRDefault="00B014AB" w:rsidP="006E40A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E40A6">
              <w:rPr>
                <w:rFonts w:cstheme="minorHAnsi"/>
                <w:sz w:val="24"/>
                <w:szCs w:val="24"/>
              </w:rPr>
              <w:t>This eLearning provid</w:t>
            </w:r>
            <w:r w:rsidR="00B65E77" w:rsidRPr="006E40A6">
              <w:rPr>
                <w:rFonts w:cstheme="minorHAnsi"/>
                <w:sz w:val="24"/>
                <w:szCs w:val="24"/>
              </w:rPr>
              <w:t>es</w:t>
            </w:r>
            <w:r w:rsidR="006E40A6">
              <w:rPr>
                <w:rFonts w:cstheme="minorHAnsi"/>
                <w:sz w:val="24"/>
                <w:szCs w:val="24"/>
              </w:rPr>
              <w:t xml:space="preserve"> steps to productive and collaborative interoffice interactions with</w:t>
            </w:r>
            <w:r w:rsidRPr="006E40A6">
              <w:rPr>
                <w:rFonts w:cstheme="minorHAnsi"/>
                <w:sz w:val="24"/>
                <w:szCs w:val="24"/>
              </w:rPr>
              <w:t xml:space="preserve"> real-world examples and interactivity to keep the learner engaged. </w:t>
            </w:r>
            <w:r w:rsidR="0029504E" w:rsidRPr="006E40A6">
              <w:rPr>
                <w:rFonts w:cstheme="minorHAnsi"/>
                <w:sz w:val="24"/>
                <w:szCs w:val="24"/>
              </w:rPr>
              <w:t xml:space="preserve">This </w:t>
            </w:r>
            <w:r w:rsidRPr="006E40A6">
              <w:rPr>
                <w:rFonts w:cstheme="minorHAnsi"/>
                <w:sz w:val="24"/>
                <w:szCs w:val="24"/>
              </w:rPr>
              <w:t>module</w:t>
            </w:r>
            <w:r w:rsidR="00451502" w:rsidRPr="006E40A6">
              <w:rPr>
                <w:rFonts w:cstheme="minorHAnsi"/>
                <w:sz w:val="24"/>
                <w:szCs w:val="24"/>
              </w:rPr>
              <w:t xml:space="preserve"> is designed to</w:t>
            </w:r>
            <w:r w:rsidR="00DF7512" w:rsidRPr="006E40A6">
              <w:rPr>
                <w:rFonts w:cstheme="minorHAnsi"/>
                <w:sz w:val="24"/>
                <w:szCs w:val="24"/>
              </w:rPr>
              <w:t xml:space="preserve"> progress in a gradual manner</w:t>
            </w:r>
            <w:r w:rsidR="00451502" w:rsidRPr="006E40A6">
              <w:rPr>
                <w:rFonts w:cstheme="minorHAnsi"/>
                <w:sz w:val="24"/>
                <w:szCs w:val="24"/>
              </w:rPr>
              <w:t xml:space="preserve"> as not to overwhelm the learner</w:t>
            </w:r>
            <w:r w:rsidR="006E40A6">
              <w:rPr>
                <w:rFonts w:cstheme="minorHAnsi"/>
                <w:sz w:val="24"/>
                <w:szCs w:val="24"/>
              </w:rPr>
              <w:t>.</w:t>
            </w:r>
            <w:r w:rsidR="00451502" w:rsidRPr="006E40A6">
              <w:rPr>
                <w:rFonts w:cstheme="minorHAnsi"/>
                <w:sz w:val="24"/>
                <w:szCs w:val="24"/>
              </w:rPr>
              <w:t xml:space="preserve"> </w:t>
            </w:r>
            <w:r w:rsidR="006E40A6">
              <w:rPr>
                <w:rFonts w:cstheme="minorHAnsi"/>
                <w:sz w:val="24"/>
                <w:szCs w:val="24"/>
              </w:rPr>
              <w:t xml:space="preserve">The accompanying job aid deliverable is recommended for use as a reference resource </w:t>
            </w:r>
            <w:r w:rsidR="00825449">
              <w:rPr>
                <w:rFonts w:cstheme="minorHAnsi"/>
                <w:sz w:val="24"/>
                <w:szCs w:val="24"/>
              </w:rPr>
              <w:t>for opportunities of application through restorative justice sessions or general opportunities for meaningful accountability.</w:t>
            </w:r>
          </w:p>
          <w:p w14:paraId="35BED849" w14:textId="3748D774" w:rsidR="006E40A6" w:rsidRPr="006E40A6" w:rsidRDefault="006E40A6" w:rsidP="006E40A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76FF0EA" w14:textId="64269C0D" w:rsidR="000572EE" w:rsidRPr="006E40A6" w:rsidRDefault="000572EE" w:rsidP="00BA438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1B71" w:rsidRPr="006E40A6" w14:paraId="4C4BDDE9" w14:textId="77777777" w:rsidTr="00382851">
        <w:tc>
          <w:tcPr>
            <w:tcW w:w="2605" w:type="dxa"/>
          </w:tcPr>
          <w:p w14:paraId="57C9D931" w14:textId="65E83F17" w:rsidR="009B1B71" w:rsidRPr="006E40A6" w:rsidRDefault="00511B70">
            <w:pPr>
              <w:rPr>
                <w:b/>
                <w:bCs/>
                <w:sz w:val="24"/>
                <w:szCs w:val="24"/>
              </w:rPr>
            </w:pPr>
            <w:r w:rsidRPr="006E40A6">
              <w:rPr>
                <w:b/>
                <w:bCs/>
                <w:sz w:val="24"/>
                <w:szCs w:val="24"/>
              </w:rPr>
              <w:t>Deliverables</w:t>
            </w:r>
          </w:p>
        </w:tc>
        <w:tc>
          <w:tcPr>
            <w:tcW w:w="7020" w:type="dxa"/>
          </w:tcPr>
          <w:p w14:paraId="67D5136E" w14:textId="77777777" w:rsidR="00C17254" w:rsidRPr="00766461" w:rsidRDefault="00C17254" w:rsidP="00C17254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766461">
              <w:rPr>
                <w:rFonts w:ascii="Calibri" w:eastAsia="Calibri" w:hAnsi="Calibri" w:cs="Calibri"/>
                <w:sz w:val="24"/>
                <w:szCs w:val="24"/>
              </w:rPr>
              <w:t xml:space="preserve">One (1) storyboard </w:t>
            </w:r>
          </w:p>
          <w:p w14:paraId="7457646F" w14:textId="7C66F1AE" w:rsidR="00C17254" w:rsidRDefault="00C17254" w:rsidP="00C17254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766461">
              <w:rPr>
                <w:rFonts w:ascii="Calibri" w:eastAsia="Calibri" w:hAnsi="Calibri" w:cs="Calibri"/>
                <w:sz w:val="24"/>
                <w:szCs w:val="24"/>
              </w:rPr>
              <w:t xml:space="preserve">One (1)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RISE </w:t>
            </w:r>
            <w:r w:rsidRPr="00766461">
              <w:rPr>
                <w:rFonts w:ascii="Calibri" w:eastAsia="Calibri" w:hAnsi="Calibri" w:cs="Calibri"/>
                <w:sz w:val="24"/>
                <w:szCs w:val="24"/>
              </w:rPr>
              <w:t>module, developed in Articulate Storyline with voiceover narration</w:t>
            </w:r>
          </w:p>
          <w:p w14:paraId="57B4F1BB" w14:textId="77777777" w:rsidR="00C17254" w:rsidRPr="00766461" w:rsidRDefault="00C17254" w:rsidP="00C17254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One (1) job aid </w:t>
            </w:r>
          </w:p>
          <w:p w14:paraId="759E1300" w14:textId="038E02AE" w:rsidR="002E1F79" w:rsidRPr="006E40A6" w:rsidRDefault="002E1F79" w:rsidP="00481376">
            <w:p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B1B71" w:rsidRPr="006E40A6" w14:paraId="7574F05C" w14:textId="77777777" w:rsidTr="00382851">
        <w:tc>
          <w:tcPr>
            <w:tcW w:w="2605" w:type="dxa"/>
          </w:tcPr>
          <w:p w14:paraId="158D17AD" w14:textId="64586FAC" w:rsidR="009B1B71" w:rsidRPr="006E40A6" w:rsidRDefault="002E1F79">
            <w:pPr>
              <w:rPr>
                <w:b/>
                <w:bCs/>
                <w:sz w:val="24"/>
                <w:szCs w:val="24"/>
              </w:rPr>
            </w:pPr>
            <w:r w:rsidRPr="006E40A6">
              <w:rPr>
                <w:b/>
                <w:bCs/>
                <w:sz w:val="24"/>
                <w:szCs w:val="24"/>
              </w:rPr>
              <w:t>Learning Objectives</w:t>
            </w:r>
          </w:p>
        </w:tc>
        <w:tc>
          <w:tcPr>
            <w:tcW w:w="7020" w:type="dxa"/>
          </w:tcPr>
          <w:p w14:paraId="52603735" w14:textId="144A625E" w:rsidR="002E1F79" w:rsidRDefault="00A41B28" w:rsidP="00B17ABA">
            <w:pPr>
              <w:pStyle w:val="Bullet1"/>
              <w:numPr>
                <w:ilvl w:val="0"/>
                <w:numId w:val="10"/>
              </w:numPr>
              <w:rPr>
                <w:rFonts w:ascii="Calibri" w:hAnsi="Calibri" w:cs="Calibri"/>
                <w:sz w:val="24"/>
              </w:rPr>
            </w:pPr>
            <w:r w:rsidRPr="006E40A6">
              <w:rPr>
                <w:rFonts w:ascii="Calibri" w:hAnsi="Calibri" w:cs="Calibri"/>
                <w:sz w:val="24"/>
              </w:rPr>
              <w:t xml:space="preserve">Define </w:t>
            </w:r>
            <w:r w:rsidR="00B17ABA">
              <w:rPr>
                <w:rFonts w:ascii="Calibri" w:hAnsi="Calibri" w:cs="Calibri"/>
                <w:sz w:val="24"/>
              </w:rPr>
              <w:t>effective communication.</w:t>
            </w:r>
          </w:p>
          <w:p w14:paraId="2A38F70B" w14:textId="77777777" w:rsidR="00BA6403" w:rsidRDefault="00BA6403" w:rsidP="00B17ABA">
            <w:pPr>
              <w:pStyle w:val="Bullet1"/>
              <w:numPr>
                <w:ilvl w:val="0"/>
                <w:numId w:val="10"/>
              </w:num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Examine common barriers to effective communication and how they affect transmission of information.</w:t>
            </w:r>
          </w:p>
          <w:p w14:paraId="005BEC3B" w14:textId="7D0B29F5" w:rsidR="00BA6403" w:rsidRDefault="00BA6403" w:rsidP="00B17ABA">
            <w:pPr>
              <w:pStyle w:val="Bullet1"/>
              <w:numPr>
                <w:ilvl w:val="0"/>
                <w:numId w:val="10"/>
              </w:num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Examine types of communication and how it affects productivity.</w:t>
            </w:r>
          </w:p>
          <w:p w14:paraId="60D20E21" w14:textId="03171DDE" w:rsidR="00B17ABA" w:rsidRPr="006E40A6" w:rsidRDefault="00BA6403" w:rsidP="00BA6403">
            <w:pPr>
              <w:pStyle w:val="Bullet1"/>
              <w:numPr>
                <w:ilvl w:val="0"/>
                <w:numId w:val="10"/>
              </w:num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Classify samples of communication styles and their outcomes to determine the most effective communication styles.</w:t>
            </w:r>
          </w:p>
        </w:tc>
      </w:tr>
      <w:tr w:rsidR="009B1B71" w:rsidRPr="006E40A6" w14:paraId="03740C15" w14:textId="77777777" w:rsidTr="00382851">
        <w:tc>
          <w:tcPr>
            <w:tcW w:w="2605" w:type="dxa"/>
          </w:tcPr>
          <w:p w14:paraId="2235FA9A" w14:textId="2F6A0936" w:rsidR="009B1B71" w:rsidRPr="006E40A6" w:rsidRDefault="00EF6AC5">
            <w:pPr>
              <w:rPr>
                <w:b/>
                <w:bCs/>
                <w:sz w:val="24"/>
                <w:szCs w:val="24"/>
              </w:rPr>
            </w:pPr>
            <w:r w:rsidRPr="006E40A6">
              <w:rPr>
                <w:b/>
                <w:bCs/>
                <w:sz w:val="24"/>
                <w:szCs w:val="24"/>
              </w:rPr>
              <w:t>Training Outline</w:t>
            </w:r>
          </w:p>
        </w:tc>
        <w:tc>
          <w:tcPr>
            <w:tcW w:w="7020" w:type="dxa"/>
          </w:tcPr>
          <w:p w14:paraId="41C5F750" w14:textId="46ADF888" w:rsidR="00EF6AC5" w:rsidRPr="00B17ABA" w:rsidRDefault="00EF6AC5" w:rsidP="00B17A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E40A6">
              <w:rPr>
                <w:rFonts w:cstheme="minorHAnsi"/>
                <w:b/>
                <w:bCs/>
                <w:sz w:val="24"/>
                <w:szCs w:val="24"/>
              </w:rPr>
              <w:t>Introduction</w:t>
            </w:r>
          </w:p>
          <w:p w14:paraId="6610F477" w14:textId="1D37E960" w:rsidR="00EF6AC5" w:rsidRPr="006E40A6" w:rsidRDefault="00A41B28" w:rsidP="00EF6AC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E40A6">
              <w:rPr>
                <w:rFonts w:cstheme="minorHAnsi"/>
                <w:sz w:val="24"/>
                <w:szCs w:val="24"/>
              </w:rPr>
              <w:t>Course Overview</w:t>
            </w:r>
          </w:p>
          <w:p w14:paraId="3AA006F3" w14:textId="07478772" w:rsidR="00EF6AC5" w:rsidRDefault="006E6A54" w:rsidP="00EF6AC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Message from the CEO</w:t>
            </w:r>
          </w:p>
          <w:p w14:paraId="5E23E546" w14:textId="7E4E20B9" w:rsidR="006E6A54" w:rsidRPr="006E40A6" w:rsidRDefault="006E6A54" w:rsidP="00EF6AC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and Statistics</w:t>
            </w:r>
          </w:p>
          <w:p w14:paraId="13C7B41E" w14:textId="77777777" w:rsidR="00803669" w:rsidRPr="006E6A54" w:rsidRDefault="00803669" w:rsidP="006E6A54">
            <w:pPr>
              <w:rPr>
                <w:rFonts w:cstheme="minorHAnsi"/>
                <w:sz w:val="24"/>
                <w:szCs w:val="24"/>
              </w:rPr>
            </w:pPr>
          </w:p>
          <w:p w14:paraId="36ACE6D2" w14:textId="56798CF8" w:rsidR="00EF6AC5" w:rsidRDefault="00EF6AC5" w:rsidP="00EF6A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E40A6">
              <w:rPr>
                <w:rFonts w:cstheme="minorHAnsi"/>
                <w:b/>
                <w:bCs/>
                <w:sz w:val="24"/>
                <w:szCs w:val="24"/>
              </w:rPr>
              <w:t xml:space="preserve">Topic: </w:t>
            </w:r>
            <w:r w:rsidR="007D794F">
              <w:rPr>
                <w:rFonts w:cstheme="minorHAnsi"/>
                <w:b/>
                <w:bCs/>
                <w:sz w:val="24"/>
                <w:szCs w:val="24"/>
              </w:rPr>
              <w:t xml:space="preserve">What is </w:t>
            </w:r>
            <w:r w:rsidR="006E6A54">
              <w:rPr>
                <w:rFonts w:cstheme="minorHAnsi"/>
                <w:b/>
                <w:bCs/>
                <w:sz w:val="24"/>
                <w:szCs w:val="24"/>
              </w:rPr>
              <w:t>Communication</w:t>
            </w:r>
          </w:p>
          <w:p w14:paraId="179BE394" w14:textId="6B37BD33" w:rsidR="00914D84" w:rsidRPr="00914D84" w:rsidRDefault="00914D84" w:rsidP="00EF6AC5">
            <w:pPr>
              <w:rPr>
                <w:rFonts w:cstheme="minorHAnsi"/>
                <w:sz w:val="24"/>
                <w:szCs w:val="24"/>
              </w:rPr>
            </w:pPr>
            <w:r w:rsidRPr="00914D84">
              <w:rPr>
                <w:rFonts w:cstheme="minorHAnsi"/>
                <w:sz w:val="24"/>
                <w:szCs w:val="24"/>
              </w:rPr>
              <w:t>You hear it all the time, collaboration is key to</w:t>
            </w:r>
            <w:r>
              <w:rPr>
                <w:rFonts w:cstheme="minorHAnsi"/>
                <w:sz w:val="24"/>
                <w:szCs w:val="24"/>
              </w:rPr>
              <w:t xml:space="preserve"> a successful workplace, </w:t>
            </w:r>
            <w:r w:rsidRPr="00914D84">
              <w:rPr>
                <w:rFonts w:cstheme="minorHAnsi"/>
                <w:sz w:val="24"/>
                <w:szCs w:val="24"/>
              </w:rPr>
              <w:t>but what does this really mean?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6F755A" w14:textId="77777777" w:rsidR="00914D84" w:rsidRPr="006E40A6" w:rsidRDefault="00914D84" w:rsidP="00EF6AC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781DF5" w14:textId="2B69AD50" w:rsidR="00EF6AC5" w:rsidRPr="006E40A6" w:rsidRDefault="00263D68" w:rsidP="00EF6AC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According to expertmarket.com, a business thinktank, currently as workplaces navigate the pandemic:</w:t>
            </w:r>
          </w:p>
          <w:p w14:paraId="5FBC1A18" w14:textId="6C574BB1" w:rsidR="00A036CD" w:rsidRPr="006E40A6" w:rsidRDefault="00263D68" w:rsidP="00263D68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 percent of employees and executives cite the lack of effective collaboration and communication as the main cause for workplace failures</w:t>
            </w:r>
          </w:p>
          <w:p w14:paraId="764C80AF" w14:textId="13C75DEE" w:rsidR="00A036CD" w:rsidRDefault="007D794F" w:rsidP="00A036CD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D794F">
              <w:rPr>
                <w:rFonts w:cstheme="minorHAnsi"/>
                <w:b/>
                <w:sz w:val="24"/>
                <w:szCs w:val="24"/>
              </w:rPr>
              <w:t xml:space="preserve">Communication </w:t>
            </w:r>
            <w:r>
              <w:rPr>
                <w:rFonts w:cstheme="minorHAnsi"/>
                <w:sz w:val="24"/>
                <w:szCs w:val="24"/>
              </w:rPr>
              <w:t>is the process that allows us to interact, share experiences, and knowledge with others</w:t>
            </w:r>
          </w:p>
          <w:p w14:paraId="626B2A75" w14:textId="37CF4865" w:rsidR="007D794F" w:rsidRDefault="007D794F" w:rsidP="00A036CD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D794F">
              <w:rPr>
                <w:rFonts w:cstheme="minorHAnsi"/>
                <w:b/>
                <w:sz w:val="24"/>
                <w:szCs w:val="24"/>
              </w:rPr>
              <w:t>Verbal Communication</w:t>
            </w:r>
            <w:r>
              <w:rPr>
                <w:rFonts w:cstheme="minorHAnsi"/>
                <w:sz w:val="24"/>
                <w:szCs w:val="24"/>
              </w:rPr>
              <w:t>: transmission of ideas through language and tone.</w:t>
            </w:r>
          </w:p>
          <w:p w14:paraId="069E1421" w14:textId="774C9970" w:rsidR="007D794F" w:rsidRPr="007D794F" w:rsidRDefault="007D794F" w:rsidP="007D794F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D794F">
              <w:rPr>
                <w:rFonts w:cstheme="minorHAnsi"/>
                <w:b/>
                <w:sz w:val="24"/>
                <w:szCs w:val="24"/>
              </w:rPr>
              <w:t>Non-Verbal Communication: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D794F">
              <w:rPr>
                <w:rFonts w:cstheme="minorHAnsi"/>
                <w:sz w:val="24"/>
                <w:szCs w:val="24"/>
              </w:rPr>
              <w:t>facial expression body movements According to expertmarket.com, a business thinktank, currently as workplaces navigate the pandemic:</w:t>
            </w:r>
          </w:p>
          <w:p w14:paraId="1EDFCDB5" w14:textId="72782128" w:rsidR="007D794F" w:rsidRPr="007D794F" w:rsidRDefault="007D794F" w:rsidP="007D794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D794F">
              <w:rPr>
                <w:rFonts w:cstheme="minorHAnsi"/>
                <w:b/>
                <w:sz w:val="24"/>
                <w:szCs w:val="24"/>
              </w:rPr>
              <w:t>Communication</w:t>
            </w:r>
            <w:r>
              <w:rPr>
                <w:rFonts w:cstheme="minorHAnsi"/>
                <w:b/>
                <w:sz w:val="24"/>
                <w:szCs w:val="24"/>
              </w:rPr>
              <w:t xml:space="preserve"> Barriers</w:t>
            </w:r>
            <w:r>
              <w:rPr>
                <w:rFonts w:cstheme="minorHAnsi"/>
                <w:sz w:val="24"/>
                <w:szCs w:val="24"/>
              </w:rPr>
              <w:t>:  Barriers can play a role in determining how accurately and objectively the information is transmitted.</w:t>
            </w:r>
          </w:p>
          <w:p w14:paraId="540D6AE8" w14:textId="0A475F9B" w:rsidR="007D794F" w:rsidRDefault="007D794F" w:rsidP="00A036CD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Emotional Barriers</w:t>
            </w:r>
          </w:p>
          <w:p w14:paraId="6F2B6EAF" w14:textId="33FD18E5" w:rsidR="007D794F" w:rsidRDefault="007D794F" w:rsidP="00A036CD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Physical Barriers</w:t>
            </w:r>
          </w:p>
          <w:p w14:paraId="0FB0D758" w14:textId="11019060" w:rsidR="007D794F" w:rsidRDefault="009A1EF0" w:rsidP="00A036CD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Psychological</w:t>
            </w:r>
            <w:r w:rsidR="007D794F">
              <w:rPr>
                <w:rFonts w:cstheme="minorHAnsi"/>
                <w:sz w:val="24"/>
                <w:szCs w:val="24"/>
              </w:rPr>
              <w:t xml:space="preserve"> Barriers</w:t>
            </w:r>
          </w:p>
          <w:p w14:paraId="15947671" w14:textId="018FB1E5" w:rsidR="001A0CC1" w:rsidRDefault="007D794F" w:rsidP="00CF564E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Lack of Interest/Discomfort</w:t>
            </w:r>
          </w:p>
          <w:p w14:paraId="7A5DD3F4" w14:textId="77777777" w:rsidR="00716211" w:rsidRDefault="00716211" w:rsidP="007162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0A851AC" w14:textId="3FC8186D" w:rsidR="00716211" w:rsidRPr="00716211" w:rsidRDefault="00716211" w:rsidP="00716211">
            <w:pPr>
              <w:rPr>
                <w:rFonts w:cstheme="minorHAnsi"/>
                <w:sz w:val="24"/>
                <w:szCs w:val="24"/>
              </w:rPr>
            </w:pPr>
            <w:r w:rsidRPr="00716211">
              <w:rPr>
                <w:rFonts w:cstheme="minorHAnsi"/>
                <w:b/>
                <w:bCs/>
                <w:sz w:val="24"/>
                <w:szCs w:val="24"/>
              </w:rPr>
              <w:t>Knowledge Check:</w:t>
            </w:r>
            <w:r w:rsidRPr="00716211">
              <w:rPr>
                <w:rFonts w:cstheme="minorHAnsi"/>
                <w:sz w:val="24"/>
                <w:szCs w:val="24"/>
              </w:rPr>
              <w:t xml:space="preserve"> Communication Types</w:t>
            </w:r>
          </w:p>
          <w:p w14:paraId="7265E3CA" w14:textId="77777777" w:rsidR="001A0CC1" w:rsidRPr="006E40A6" w:rsidRDefault="001A0CC1" w:rsidP="00B53BF2">
            <w:pPr>
              <w:pStyle w:val="ListParagraph"/>
              <w:ind w:left="1440"/>
              <w:rPr>
                <w:rFonts w:cstheme="minorHAnsi"/>
                <w:sz w:val="24"/>
                <w:szCs w:val="24"/>
              </w:rPr>
            </w:pPr>
          </w:p>
          <w:p w14:paraId="63F3C0AD" w14:textId="0B58A340" w:rsidR="00DD4D0A" w:rsidRPr="006E40A6" w:rsidRDefault="00DD4D0A" w:rsidP="00B53BF2">
            <w:pPr>
              <w:tabs>
                <w:tab w:val="left" w:pos="2868"/>
              </w:tabs>
              <w:rPr>
                <w:rFonts w:cstheme="minorHAnsi"/>
                <w:sz w:val="24"/>
                <w:szCs w:val="24"/>
              </w:rPr>
            </w:pPr>
            <w:r w:rsidRPr="006E40A6">
              <w:rPr>
                <w:rFonts w:cstheme="minorHAnsi"/>
                <w:b/>
                <w:bCs/>
                <w:sz w:val="24"/>
                <w:szCs w:val="24"/>
              </w:rPr>
              <w:t xml:space="preserve">Topic: </w:t>
            </w:r>
            <w:r w:rsidR="009C5482">
              <w:rPr>
                <w:rFonts w:cstheme="minorHAnsi"/>
                <w:b/>
                <w:bCs/>
                <w:sz w:val="24"/>
                <w:szCs w:val="24"/>
              </w:rPr>
              <w:t>What are the Elements of Effective Communication</w:t>
            </w:r>
          </w:p>
          <w:p w14:paraId="5F9955CF" w14:textId="259D0E1F" w:rsidR="00D9386C" w:rsidRPr="00D9386C" w:rsidRDefault="00D9386C" w:rsidP="00D9386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Exploring elements of effective communication</w:t>
            </w:r>
          </w:p>
          <w:p w14:paraId="17C6CA41" w14:textId="2C0B254F" w:rsidR="0038043A" w:rsidRDefault="00D9386C" w:rsidP="0038043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Practical Conversations</w:t>
            </w:r>
          </w:p>
          <w:p w14:paraId="42A31FBD" w14:textId="00EC3A17" w:rsidR="00D9386C" w:rsidRDefault="00D9386C" w:rsidP="0038043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Factual Conversations</w:t>
            </w:r>
          </w:p>
          <w:p w14:paraId="017D38BC" w14:textId="7197C561" w:rsidR="00D9386C" w:rsidRDefault="00D9386C" w:rsidP="0038043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Clear Communication</w:t>
            </w:r>
          </w:p>
          <w:p w14:paraId="667C0276" w14:textId="5C763ADC" w:rsidR="00D9386C" w:rsidRDefault="00D9386C" w:rsidP="0038043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Persuasive Communication</w:t>
            </w:r>
          </w:p>
          <w:p w14:paraId="57760FF4" w14:textId="63C10304" w:rsidR="00D9386C" w:rsidRPr="00D9386C" w:rsidRDefault="00D9386C" w:rsidP="00D9386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</w:t>
            </w:r>
            <w:r w:rsidR="00C42F8B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bal and Non-Verbal Cues of Effective Communication: </w:t>
            </w:r>
            <w:r w:rsidR="000C6BD3">
              <w:rPr>
                <w:rFonts w:cstheme="minorHAnsi"/>
                <w:sz w:val="24"/>
                <w:szCs w:val="24"/>
              </w:rPr>
              <w:t>There are many verbal and non-verbal cues that can support the way ideas are expre</w:t>
            </w:r>
            <w:r w:rsidR="00C42F8B">
              <w:rPr>
                <w:rFonts w:cstheme="minorHAnsi"/>
                <w:sz w:val="24"/>
                <w:szCs w:val="24"/>
              </w:rPr>
              <w:t>ssed by the speaker and receiver</w:t>
            </w:r>
            <w:r w:rsidR="000C6BD3">
              <w:rPr>
                <w:rFonts w:cstheme="minorHAnsi"/>
                <w:sz w:val="24"/>
                <w:szCs w:val="24"/>
              </w:rPr>
              <w:t xml:space="preserve"> of information. The chart below explains some of these cues.</w:t>
            </w:r>
          </w:p>
          <w:p w14:paraId="1625E7A4" w14:textId="5666E206" w:rsidR="00D9386C" w:rsidRDefault="00EE03B2" w:rsidP="0038043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Eye Contact</w:t>
            </w:r>
          </w:p>
          <w:p w14:paraId="43F9E256" w14:textId="5F087AD3" w:rsidR="00EE03B2" w:rsidRDefault="00EE03B2" w:rsidP="0038043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Questions</w:t>
            </w:r>
          </w:p>
          <w:p w14:paraId="635CC758" w14:textId="32DF2BC2" w:rsidR="00EE03B2" w:rsidRDefault="00EE03B2" w:rsidP="0038043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Body Language</w:t>
            </w:r>
          </w:p>
          <w:p w14:paraId="369E8F70" w14:textId="4DDBA74B" w:rsidR="00EE03B2" w:rsidRDefault="00B82A8E" w:rsidP="0038043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Smile</w:t>
            </w:r>
          </w:p>
          <w:p w14:paraId="7EADB99D" w14:textId="50FBE266" w:rsidR="00B82A8E" w:rsidRDefault="00B82A8E" w:rsidP="0038043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Encouragement</w:t>
            </w:r>
          </w:p>
          <w:p w14:paraId="6A293BEB" w14:textId="629843B1" w:rsidR="00B82A8E" w:rsidRDefault="00B82A8E" w:rsidP="0038043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Restating what is said</w:t>
            </w:r>
          </w:p>
          <w:p w14:paraId="0669C12F" w14:textId="447EA3FE" w:rsidR="00B82A8E" w:rsidRDefault="009A1EF0" w:rsidP="0038043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Checking</w:t>
            </w:r>
            <w:r w:rsidR="00B82A8E">
              <w:rPr>
                <w:rFonts w:cstheme="minorHAnsi"/>
                <w:sz w:val="24"/>
                <w:szCs w:val="24"/>
              </w:rPr>
              <w:t xml:space="preserve"> for understanding</w:t>
            </w:r>
          </w:p>
          <w:p w14:paraId="32F96623" w14:textId="7E0667E6" w:rsidR="00B82A8E" w:rsidRDefault="00B82A8E" w:rsidP="0038043A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Attentiveness</w:t>
            </w:r>
          </w:p>
          <w:p w14:paraId="67D68E5F" w14:textId="59A6C485" w:rsidR="00B82A8E" w:rsidRDefault="00B82A8E" w:rsidP="00B82A8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580D31">
              <w:rPr>
                <w:rFonts w:cstheme="minorHAnsi"/>
                <w:b/>
                <w:sz w:val="24"/>
                <w:szCs w:val="24"/>
              </w:rPr>
              <w:lastRenderedPageBreak/>
              <w:t>Active Listening:</w:t>
            </w:r>
            <w:r>
              <w:rPr>
                <w:rFonts w:cstheme="minorHAnsi"/>
                <w:sz w:val="24"/>
                <w:szCs w:val="24"/>
              </w:rPr>
              <w:t xml:space="preserve"> Involves show up in</w:t>
            </w:r>
            <w:r w:rsidR="00C42F8B">
              <w:rPr>
                <w:rFonts w:cstheme="minorHAnsi"/>
                <w:sz w:val="24"/>
                <w:szCs w:val="24"/>
              </w:rPr>
              <w:t xml:space="preserve"> the present moment with all </w:t>
            </w:r>
            <w:r>
              <w:rPr>
                <w:rFonts w:cstheme="minorHAnsi"/>
                <w:sz w:val="24"/>
                <w:szCs w:val="24"/>
              </w:rPr>
              <w:t>our se</w:t>
            </w:r>
            <w:r w:rsidR="00C42F8B">
              <w:rPr>
                <w:rFonts w:cstheme="minorHAnsi"/>
                <w:sz w:val="24"/>
                <w:szCs w:val="24"/>
              </w:rPr>
              <w:t>nses while using verbal and non-</w:t>
            </w:r>
            <w:r>
              <w:rPr>
                <w:rFonts w:cstheme="minorHAnsi"/>
                <w:sz w:val="24"/>
                <w:szCs w:val="24"/>
              </w:rPr>
              <w:t>verbal cues to indicate that we are listening and engaged.</w:t>
            </w:r>
          </w:p>
          <w:p w14:paraId="619176C4" w14:textId="77777777" w:rsidR="00716211" w:rsidRDefault="00716211" w:rsidP="00716211">
            <w:pPr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CE0FDC" w14:textId="77B478F6" w:rsidR="00716211" w:rsidRPr="00716211" w:rsidRDefault="00716211" w:rsidP="00716211">
            <w:pPr>
              <w:ind w:left="360"/>
              <w:rPr>
                <w:rFonts w:cstheme="minorHAnsi"/>
                <w:sz w:val="24"/>
                <w:szCs w:val="24"/>
              </w:rPr>
            </w:pPr>
            <w:r w:rsidRPr="00716211">
              <w:rPr>
                <w:rFonts w:cstheme="minorHAnsi"/>
                <w:b/>
                <w:bCs/>
                <w:sz w:val="24"/>
                <w:szCs w:val="24"/>
              </w:rPr>
              <w:t>Knowledge Check</w:t>
            </w:r>
            <w:r w:rsidRPr="00716211">
              <w:rPr>
                <w:rFonts w:cstheme="minorHAnsi"/>
                <w:sz w:val="24"/>
                <w:szCs w:val="24"/>
              </w:rPr>
              <w:t>: Elements of Effective Communication</w:t>
            </w:r>
          </w:p>
          <w:p w14:paraId="5B281080" w14:textId="64DBDA56" w:rsidR="00B82A8E" w:rsidRPr="000C23C9" w:rsidRDefault="00B82A8E" w:rsidP="000C23C9">
            <w:pPr>
              <w:rPr>
                <w:rFonts w:cstheme="minorHAnsi"/>
                <w:sz w:val="24"/>
                <w:szCs w:val="24"/>
              </w:rPr>
            </w:pPr>
          </w:p>
          <w:p w14:paraId="65D144CE" w14:textId="2A7741A2" w:rsidR="000C23C9" w:rsidRDefault="000C23C9" w:rsidP="000C23C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Checklist of questions to consider</w:t>
            </w:r>
          </w:p>
          <w:p w14:paraId="4C8231DA" w14:textId="77777777" w:rsidR="000C23C9" w:rsidRPr="000C23C9" w:rsidRDefault="000C23C9" w:rsidP="000C23C9">
            <w:pPr>
              <w:numPr>
                <w:ilvl w:val="1"/>
                <w:numId w:val="5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23C9">
              <w:rPr>
                <w:rFonts w:cstheme="minorHAnsi"/>
                <w:sz w:val="24"/>
                <w:szCs w:val="24"/>
              </w:rPr>
              <w:t>Would active listening strategies improve my communication style during certain interactions?</w:t>
            </w:r>
          </w:p>
          <w:p w14:paraId="39BF66B7" w14:textId="77777777" w:rsidR="000C23C9" w:rsidRPr="000C23C9" w:rsidRDefault="000C23C9" w:rsidP="000C23C9">
            <w:pPr>
              <w:numPr>
                <w:ilvl w:val="1"/>
                <w:numId w:val="5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23C9">
              <w:rPr>
                <w:rFonts w:cstheme="minorHAnsi"/>
                <w:sz w:val="24"/>
                <w:szCs w:val="24"/>
              </w:rPr>
              <w:t>Which of the effective communications strategies do I use often?</w:t>
            </w:r>
          </w:p>
          <w:p w14:paraId="4110C3F0" w14:textId="69B6C331" w:rsidR="000C23C9" w:rsidRPr="000C23C9" w:rsidRDefault="000C23C9" w:rsidP="000C23C9">
            <w:pPr>
              <w:numPr>
                <w:ilvl w:val="1"/>
                <w:numId w:val="5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0C23C9">
              <w:rPr>
                <w:rFonts w:cstheme="minorHAnsi"/>
                <w:sz w:val="24"/>
                <w:szCs w:val="24"/>
              </w:rPr>
              <w:t>Which of the effective communications strategies could I incorporate more frequently? Why?</w:t>
            </w:r>
          </w:p>
          <w:p w14:paraId="3AD3EF9B" w14:textId="46847542" w:rsidR="00926298" w:rsidRPr="006E40A6" w:rsidRDefault="00926298" w:rsidP="0076114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585956" w14:textId="38F354C0" w:rsidR="00761148" w:rsidRPr="006E40A6" w:rsidRDefault="00761148" w:rsidP="007611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E40A6">
              <w:rPr>
                <w:rFonts w:cstheme="minorHAnsi"/>
                <w:b/>
                <w:bCs/>
                <w:sz w:val="24"/>
                <w:szCs w:val="24"/>
              </w:rPr>
              <w:t xml:space="preserve">Topic: </w:t>
            </w:r>
            <w:r w:rsidR="008423AD">
              <w:rPr>
                <w:rFonts w:cstheme="minorHAnsi"/>
                <w:b/>
                <w:bCs/>
                <w:sz w:val="24"/>
                <w:szCs w:val="24"/>
              </w:rPr>
              <w:t>Let’s Communicate! Communication Scenarios</w:t>
            </w:r>
          </w:p>
          <w:p w14:paraId="3BF2B2F1" w14:textId="09810D31" w:rsidR="0038043A" w:rsidRPr="008423AD" w:rsidRDefault="008423AD" w:rsidP="008423AD">
            <w:pPr>
              <w:rPr>
                <w:rFonts w:cstheme="minorHAnsi"/>
                <w:sz w:val="24"/>
                <w:szCs w:val="24"/>
              </w:rPr>
            </w:pPr>
            <w:r w:rsidRPr="008423AD">
              <w:rPr>
                <w:rFonts w:cstheme="minorHAnsi"/>
                <w:sz w:val="24"/>
                <w:szCs w:val="24"/>
              </w:rPr>
              <w:t>Interact with a department team member to see how you would use effective</w:t>
            </w:r>
            <w:r w:rsidR="00C42F8B">
              <w:rPr>
                <w:rFonts w:cstheme="minorHAnsi"/>
                <w:sz w:val="24"/>
                <w:szCs w:val="24"/>
              </w:rPr>
              <w:t xml:space="preserve"> communication</w:t>
            </w:r>
            <w:r w:rsidRPr="008423AD">
              <w:rPr>
                <w:rFonts w:cstheme="minorHAnsi"/>
                <w:sz w:val="24"/>
                <w:szCs w:val="24"/>
              </w:rPr>
              <w:t xml:space="preserve"> strategies.</w:t>
            </w:r>
          </w:p>
          <w:p w14:paraId="068D9345" w14:textId="1463CAF9" w:rsidR="0038043A" w:rsidRDefault="008423AD" w:rsidP="0038043A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can you learn from this scenario</w:t>
            </w:r>
          </w:p>
          <w:p w14:paraId="536E7F08" w14:textId="132B5AE6" w:rsidR="008423AD" w:rsidRDefault="008423AD" w:rsidP="008423AD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Remain calm</w:t>
            </w:r>
          </w:p>
          <w:p w14:paraId="1D75362D" w14:textId="4F9F5F3A" w:rsidR="008423AD" w:rsidRDefault="008423AD" w:rsidP="008423AD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a lens of empathy and respect</w:t>
            </w:r>
          </w:p>
          <w:p w14:paraId="3015158E" w14:textId="7B943F5A" w:rsidR="008423AD" w:rsidRDefault="008423AD" w:rsidP="008423AD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all else fails, seek support</w:t>
            </w:r>
          </w:p>
          <w:p w14:paraId="77A9A693" w14:textId="1D0AADC9" w:rsidR="008423AD" w:rsidRPr="00C42F8B" w:rsidRDefault="008423AD" w:rsidP="00C42F8B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Know when to walk away or end a conversation</w:t>
            </w:r>
          </w:p>
          <w:p w14:paraId="16337D28" w14:textId="4F98C339" w:rsidR="00915AF9" w:rsidRPr="00C42F8B" w:rsidRDefault="00C42F8B" w:rsidP="00C42F8B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Checklist of Questions to C</w:t>
            </w:r>
            <w:r w:rsidR="008423AD">
              <w:rPr>
                <w:rFonts w:cstheme="minorHAnsi"/>
                <w:sz w:val="24"/>
                <w:szCs w:val="24"/>
              </w:rPr>
              <w:t>onsider</w:t>
            </w:r>
          </w:p>
          <w:p w14:paraId="665405BE" w14:textId="5EFA995D" w:rsidR="00926298" w:rsidRDefault="000C23C9" w:rsidP="000C23C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 I remaining objective in the moment or taking things personally?</w:t>
            </w:r>
          </w:p>
          <w:p w14:paraId="55687568" w14:textId="77777777" w:rsidR="000C23C9" w:rsidRDefault="000C23C9" w:rsidP="000C23C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can I better listen to what is being said? </w:t>
            </w:r>
          </w:p>
          <w:p w14:paraId="4EDA7B79" w14:textId="1DDC2888" w:rsidR="000C23C9" w:rsidRDefault="000C23C9" w:rsidP="000C23C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there an underlying break in communication that I can effectively address?</w:t>
            </w:r>
          </w:p>
          <w:p w14:paraId="220BACD8" w14:textId="60A2D5F3" w:rsidR="000C23C9" w:rsidRDefault="000C23C9" w:rsidP="000C23C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there something that I could do differently in this interaction to support better communication?</w:t>
            </w:r>
          </w:p>
          <w:p w14:paraId="61F6B167" w14:textId="77777777" w:rsidR="00B17BB5" w:rsidRPr="006E40A6" w:rsidRDefault="00B17BB5" w:rsidP="00B17BB5">
            <w:pPr>
              <w:pStyle w:val="ListParagraph"/>
              <w:ind w:left="1440"/>
              <w:rPr>
                <w:rFonts w:cstheme="minorHAnsi"/>
                <w:sz w:val="24"/>
                <w:szCs w:val="24"/>
              </w:rPr>
            </w:pPr>
          </w:p>
          <w:p w14:paraId="7A8E5AB7" w14:textId="68430AA6" w:rsidR="00926298" w:rsidRPr="006E40A6" w:rsidRDefault="00926298" w:rsidP="0092629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E40A6">
              <w:rPr>
                <w:rFonts w:cstheme="minorHAnsi"/>
                <w:b/>
                <w:bCs/>
                <w:sz w:val="24"/>
                <w:szCs w:val="24"/>
              </w:rPr>
              <w:t xml:space="preserve">Topic: </w:t>
            </w:r>
            <w:r w:rsidR="00B17BB5">
              <w:rPr>
                <w:rFonts w:cstheme="minorHAnsi"/>
                <w:b/>
                <w:bCs/>
                <w:sz w:val="24"/>
                <w:szCs w:val="24"/>
              </w:rPr>
              <w:t>What do Emotions Have to Do with It?</w:t>
            </w:r>
          </w:p>
          <w:p w14:paraId="67277476" w14:textId="5A8CB528" w:rsidR="00B17BB5" w:rsidRPr="00B17BB5" w:rsidRDefault="00B17BB5" w:rsidP="00B17BB5">
            <w:pPr>
              <w:rPr>
                <w:rFonts w:cstheme="minorHAnsi"/>
                <w:sz w:val="24"/>
                <w:szCs w:val="24"/>
              </w:rPr>
            </w:pPr>
            <w:r w:rsidRPr="00B17BB5">
              <w:rPr>
                <w:rFonts w:cstheme="minorHAnsi"/>
                <w:b/>
                <w:sz w:val="24"/>
                <w:szCs w:val="24"/>
              </w:rPr>
              <w:t>Emotional Intelligence:</w:t>
            </w:r>
            <w:r>
              <w:rPr>
                <w:rFonts w:cstheme="minorHAnsi"/>
                <w:sz w:val="24"/>
                <w:szCs w:val="24"/>
              </w:rPr>
              <w:t xml:space="preserve"> The capacity to be aware of, control, and express one’s emotions and to handle interpersonal relationships judiciously and empathetically. </w:t>
            </w:r>
          </w:p>
          <w:p w14:paraId="7A7C85F9" w14:textId="2ADF863E" w:rsidR="002354F9" w:rsidRPr="006E40A6" w:rsidRDefault="00B17BB5" w:rsidP="00A107A8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Empathy</w:t>
            </w:r>
          </w:p>
          <w:p w14:paraId="61FB1877" w14:textId="15503FEE" w:rsidR="002354F9" w:rsidRPr="006E40A6" w:rsidRDefault="00B17BB5" w:rsidP="00A107A8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Unaffectedness</w:t>
            </w:r>
          </w:p>
          <w:p w14:paraId="7D476C46" w14:textId="6EB61864" w:rsidR="002354F9" w:rsidRDefault="00B17BB5" w:rsidP="00A107A8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Self-Awareness</w:t>
            </w:r>
          </w:p>
          <w:p w14:paraId="5AD29F2D" w14:textId="42A4F07D" w:rsidR="00B17BB5" w:rsidRPr="006E40A6" w:rsidRDefault="00B17BB5" w:rsidP="00A107A8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Building</w:t>
            </w:r>
          </w:p>
          <w:p w14:paraId="3B5D09AB" w14:textId="0F7C48F3" w:rsidR="00A17D32" w:rsidRPr="00716211" w:rsidRDefault="00B17BB5" w:rsidP="00716211">
            <w:pPr>
              <w:rPr>
                <w:rFonts w:cstheme="minorHAnsi"/>
                <w:sz w:val="24"/>
                <w:szCs w:val="24"/>
              </w:rPr>
            </w:pPr>
            <w:r w:rsidRPr="00716211">
              <w:rPr>
                <w:rFonts w:cstheme="minorHAnsi"/>
                <w:b/>
                <w:bCs/>
                <w:sz w:val="24"/>
                <w:szCs w:val="24"/>
              </w:rPr>
              <w:t>Knowledge check:</w:t>
            </w:r>
            <w:r w:rsidRPr="00716211">
              <w:rPr>
                <w:rFonts w:cstheme="minorHAnsi"/>
                <w:sz w:val="24"/>
                <w:szCs w:val="24"/>
              </w:rPr>
              <w:t xml:space="preserve"> Can you spot effective communication in action</w:t>
            </w:r>
          </w:p>
          <w:p w14:paraId="31699A9B" w14:textId="77777777" w:rsidR="00A17D32" w:rsidRPr="006E40A6" w:rsidRDefault="00A17D32" w:rsidP="00A17D32">
            <w:pPr>
              <w:pStyle w:val="ListParagraph"/>
              <w:ind w:left="2160"/>
              <w:rPr>
                <w:rFonts w:cstheme="minorHAnsi"/>
                <w:sz w:val="24"/>
                <w:szCs w:val="24"/>
              </w:rPr>
            </w:pPr>
          </w:p>
          <w:p w14:paraId="31ADB704" w14:textId="493569B9" w:rsidR="00AE69E9" w:rsidRPr="006E40A6" w:rsidRDefault="00AE69E9" w:rsidP="00AE69E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E40A6">
              <w:rPr>
                <w:rFonts w:cstheme="minorHAnsi"/>
                <w:b/>
                <w:bCs/>
                <w:sz w:val="24"/>
                <w:szCs w:val="24"/>
              </w:rPr>
              <w:t>Topic:</w:t>
            </w:r>
            <w:r w:rsidR="00B17BB5">
              <w:rPr>
                <w:rFonts w:cstheme="minorHAnsi"/>
                <w:b/>
                <w:bCs/>
                <w:sz w:val="24"/>
                <w:szCs w:val="24"/>
              </w:rPr>
              <w:t xml:space="preserve"> Transparency and Fairness as Forms of Communication</w:t>
            </w:r>
          </w:p>
          <w:p w14:paraId="097B6A58" w14:textId="14FA67D7" w:rsidR="00CF564E" w:rsidRDefault="00CF564E" w:rsidP="00CF564E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39 percent of employees around the world feel that people don’t collaborate enough within their </w:t>
            </w:r>
            <w:r>
              <w:rPr>
                <w:rFonts w:cstheme="minorHAnsi"/>
                <w:sz w:val="24"/>
                <w:szCs w:val="24"/>
              </w:rPr>
              <w:lastRenderedPageBreak/>
              <w:t>organization, yet 75 percent of employers rate collaboration and teamwork as ‘very important.’</w:t>
            </w:r>
          </w:p>
          <w:p w14:paraId="656E5CF3" w14:textId="056EE960" w:rsidR="00CF564E" w:rsidRDefault="00CF564E" w:rsidP="00CF564E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Transparency</w:t>
            </w:r>
          </w:p>
          <w:p w14:paraId="0AFBC7A4" w14:textId="36089448" w:rsidR="00CF564E" w:rsidRPr="008423AD" w:rsidRDefault="00CF564E" w:rsidP="00CF564E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Fairness</w:t>
            </w:r>
          </w:p>
          <w:p w14:paraId="20A30417" w14:textId="77777777" w:rsidR="0040055C" w:rsidRPr="006E40A6" w:rsidRDefault="0040055C" w:rsidP="0040055C">
            <w:pPr>
              <w:pStyle w:val="ListParagraph"/>
              <w:ind w:left="1440"/>
              <w:rPr>
                <w:rFonts w:cstheme="minorHAnsi"/>
                <w:sz w:val="24"/>
                <w:szCs w:val="24"/>
              </w:rPr>
            </w:pPr>
          </w:p>
          <w:p w14:paraId="74084F2A" w14:textId="0CDF40B0" w:rsidR="00A17D32" w:rsidRPr="006E40A6" w:rsidRDefault="00A17D32" w:rsidP="00A17D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E40A6">
              <w:rPr>
                <w:rFonts w:cstheme="minorHAnsi"/>
                <w:b/>
                <w:bCs/>
                <w:sz w:val="24"/>
                <w:szCs w:val="24"/>
              </w:rPr>
              <w:t>Assessment</w:t>
            </w:r>
            <w:r w:rsidR="00CF564E">
              <w:rPr>
                <w:rFonts w:cstheme="minorHAnsi"/>
                <w:b/>
                <w:bCs/>
                <w:sz w:val="24"/>
                <w:szCs w:val="24"/>
              </w:rPr>
              <w:t xml:space="preserve">: Putting it All Together </w:t>
            </w:r>
          </w:p>
          <w:p w14:paraId="26216510" w14:textId="30334DA2" w:rsidR="0040055C" w:rsidRPr="006E40A6" w:rsidRDefault="00CF564E" w:rsidP="0040055C">
            <w:pPr>
              <w:pStyle w:val="ListParagraph"/>
              <w:numPr>
                <w:ilvl w:val="2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Four</w:t>
            </w:r>
            <w:r w:rsidR="00F30B22" w:rsidRPr="006E40A6">
              <w:rPr>
                <w:rFonts w:cstheme="minorHAnsi"/>
                <w:sz w:val="24"/>
                <w:szCs w:val="24"/>
              </w:rPr>
              <w:t xml:space="preserve"> knowledge check</w:t>
            </w:r>
            <w:r w:rsidR="0040055C" w:rsidRPr="006E40A6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40055C" w:rsidRPr="006E40A6">
              <w:rPr>
                <w:rFonts w:cstheme="minorHAnsi"/>
                <w:sz w:val="24"/>
                <w:szCs w:val="24"/>
              </w:rPr>
              <w:t xml:space="preserve">) questions </w:t>
            </w:r>
            <w:r w:rsidR="00F30B22" w:rsidRPr="006E40A6">
              <w:rPr>
                <w:rFonts w:cstheme="minorHAnsi"/>
                <w:sz w:val="24"/>
                <w:szCs w:val="24"/>
              </w:rPr>
              <w:t>and one end of module assessment. All assessments allow for two attempts and provide feedback.</w:t>
            </w:r>
          </w:p>
          <w:p w14:paraId="0BDB9F1E" w14:textId="5A07B06E" w:rsidR="0040055C" w:rsidRPr="006E40A6" w:rsidRDefault="0040055C" w:rsidP="00A17D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6AC5" w:rsidRPr="006E40A6" w14:paraId="6B091638" w14:textId="77777777" w:rsidTr="00382851">
        <w:tc>
          <w:tcPr>
            <w:tcW w:w="2605" w:type="dxa"/>
          </w:tcPr>
          <w:p w14:paraId="0960DD7E" w14:textId="1857B399" w:rsidR="00EF6AC5" w:rsidRPr="006E40A6" w:rsidRDefault="002354F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E40A6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Assessment Plan </w:t>
            </w:r>
          </w:p>
        </w:tc>
        <w:tc>
          <w:tcPr>
            <w:tcW w:w="7020" w:type="dxa"/>
          </w:tcPr>
          <w:p w14:paraId="7A5B609C" w14:textId="18714A34" w:rsidR="002354F9" w:rsidRPr="006E40A6" w:rsidRDefault="002354F9" w:rsidP="002354F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0" w:name="_Hlk110843163"/>
            <w:r w:rsidRPr="006E40A6">
              <w:rPr>
                <w:rFonts w:asciiTheme="minorHAnsi" w:hAnsiTheme="minorHAnsi" w:cstheme="minorHAnsi"/>
                <w:color w:val="000000"/>
              </w:rPr>
              <w:t xml:space="preserve">80% passing on e-learning </w:t>
            </w:r>
            <w:r w:rsidR="00E32CB3" w:rsidRPr="006E40A6">
              <w:rPr>
                <w:rFonts w:asciiTheme="minorHAnsi" w:hAnsiTheme="minorHAnsi" w:cstheme="minorHAnsi"/>
                <w:color w:val="000000"/>
              </w:rPr>
              <w:t xml:space="preserve">post </w:t>
            </w:r>
            <w:r w:rsidRPr="006E40A6">
              <w:rPr>
                <w:rFonts w:asciiTheme="minorHAnsi" w:hAnsiTheme="minorHAnsi" w:cstheme="minorHAnsi"/>
                <w:color w:val="000000"/>
              </w:rPr>
              <w:t>module assessment</w:t>
            </w:r>
            <w:r w:rsidR="000558AA" w:rsidRPr="006E40A6">
              <w:rPr>
                <w:rFonts w:asciiTheme="minorHAnsi" w:hAnsiTheme="minorHAnsi" w:cstheme="minorHAnsi"/>
                <w:color w:val="000000"/>
              </w:rPr>
              <w:t xml:space="preserve">. Learner has two opportunities to </w:t>
            </w:r>
            <w:r w:rsidR="007B1BFB" w:rsidRPr="006E40A6">
              <w:rPr>
                <w:rFonts w:asciiTheme="minorHAnsi" w:hAnsiTheme="minorHAnsi" w:cstheme="minorHAnsi"/>
                <w:color w:val="000000"/>
              </w:rPr>
              <w:t xml:space="preserve">attempt </w:t>
            </w:r>
            <w:r w:rsidR="000558AA" w:rsidRPr="006E40A6">
              <w:rPr>
                <w:rFonts w:asciiTheme="minorHAnsi" w:hAnsiTheme="minorHAnsi" w:cstheme="minorHAnsi"/>
                <w:color w:val="000000"/>
              </w:rPr>
              <w:t>each question</w:t>
            </w:r>
            <w:r w:rsidR="00F30B22" w:rsidRPr="006E40A6">
              <w:rPr>
                <w:rFonts w:asciiTheme="minorHAnsi" w:hAnsiTheme="minorHAnsi" w:cstheme="minorHAnsi"/>
                <w:color w:val="000000"/>
              </w:rPr>
              <w:t xml:space="preserve"> with feedback for each question</w:t>
            </w:r>
            <w:r w:rsidR="000558AA" w:rsidRPr="006E40A6">
              <w:rPr>
                <w:rFonts w:asciiTheme="minorHAnsi" w:hAnsiTheme="minorHAnsi" w:cstheme="minorHAnsi"/>
                <w:color w:val="000000"/>
              </w:rPr>
              <w:t>.</w:t>
            </w:r>
          </w:p>
          <w:bookmarkEnd w:id="0"/>
          <w:p w14:paraId="641DEC8F" w14:textId="77777777" w:rsidR="00EF6AC5" w:rsidRPr="006E40A6" w:rsidRDefault="00EF6AC5" w:rsidP="002354F9">
            <w:pPr>
              <w:ind w:firstLine="720"/>
              <w:rPr>
                <w:rFonts w:cstheme="minorHAnsi"/>
                <w:sz w:val="24"/>
                <w:szCs w:val="24"/>
              </w:rPr>
            </w:pPr>
          </w:p>
        </w:tc>
      </w:tr>
      <w:tr w:rsidR="002354F9" w:rsidRPr="006E40A6" w14:paraId="25370D31" w14:textId="77777777" w:rsidTr="00382851">
        <w:tc>
          <w:tcPr>
            <w:tcW w:w="2605" w:type="dxa"/>
          </w:tcPr>
          <w:p w14:paraId="042FA29C" w14:textId="324B69B3" w:rsidR="002354F9" w:rsidRPr="006E40A6" w:rsidRDefault="002354F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E40A6">
              <w:rPr>
                <w:rFonts w:cstheme="minorHAnsi"/>
                <w:b/>
                <w:bCs/>
                <w:sz w:val="24"/>
                <w:szCs w:val="24"/>
              </w:rPr>
              <w:t>Evaluation of Success</w:t>
            </w:r>
          </w:p>
        </w:tc>
        <w:tc>
          <w:tcPr>
            <w:tcW w:w="7020" w:type="dxa"/>
          </w:tcPr>
          <w:p w14:paraId="6F476C80" w14:textId="77777777" w:rsidR="00A43C73" w:rsidRPr="006E40A6" w:rsidRDefault="00A43C73" w:rsidP="002354F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bookmarkStart w:id="1" w:name="_Hlk110843196"/>
            <w:r w:rsidRPr="006E40A6">
              <w:rPr>
                <w:rFonts w:asciiTheme="minorHAnsi" w:hAnsiTheme="minorHAnsi" w:cstheme="minorHAnsi"/>
                <w:color w:val="000000"/>
              </w:rPr>
              <w:t>Four (4) knowledge checks presented during the presentation to check learners understanding.</w:t>
            </w:r>
          </w:p>
          <w:p w14:paraId="327DF544" w14:textId="1A26CEB1" w:rsidR="002354F9" w:rsidRPr="006E40A6" w:rsidRDefault="00A43C73" w:rsidP="002354F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6E40A6">
              <w:rPr>
                <w:rFonts w:asciiTheme="minorHAnsi" w:hAnsiTheme="minorHAnsi" w:cstheme="minorHAnsi"/>
                <w:color w:val="000000"/>
              </w:rPr>
              <w:t>Post-Assessment at the end of the presentation with five (5) questions to determine learners overall understanding of the entire course.</w:t>
            </w:r>
            <w:r w:rsidR="002354F9" w:rsidRPr="006E40A6">
              <w:rPr>
                <w:rFonts w:asciiTheme="minorHAnsi" w:hAnsiTheme="minorHAnsi" w:cstheme="minorHAnsi"/>
                <w:color w:val="000000"/>
              </w:rPr>
              <w:t xml:space="preserve">  </w:t>
            </w:r>
            <w:bookmarkEnd w:id="1"/>
          </w:p>
        </w:tc>
      </w:tr>
    </w:tbl>
    <w:p w14:paraId="6D5C0B73" w14:textId="6D6C1DED" w:rsidR="00AD5989" w:rsidRPr="006E40A6" w:rsidRDefault="00AD5989">
      <w:pPr>
        <w:rPr>
          <w:sz w:val="24"/>
          <w:szCs w:val="24"/>
        </w:rPr>
      </w:pPr>
    </w:p>
    <w:sectPr w:rsidR="00AD5989" w:rsidRPr="006E40A6" w:rsidSect="00915AF9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BCB6" w14:textId="77777777" w:rsidR="00307F94" w:rsidRDefault="00307F94" w:rsidP="002415F3">
      <w:pPr>
        <w:spacing w:after="0" w:line="240" w:lineRule="auto"/>
      </w:pPr>
      <w:r>
        <w:separator/>
      </w:r>
    </w:p>
  </w:endnote>
  <w:endnote w:type="continuationSeparator" w:id="0">
    <w:p w14:paraId="79A0222F" w14:textId="77777777" w:rsidR="00307F94" w:rsidRDefault="00307F94" w:rsidP="0024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EC69" w14:textId="48C231CA" w:rsidR="008423AD" w:rsidRDefault="008423AD">
    <w:pPr>
      <w:pStyle w:val="Footer"/>
      <w:jc w:val="right"/>
    </w:pPr>
    <w:r>
      <w:t xml:space="preserve">Cryptocurrency and the Blockchain | </w:t>
    </w:r>
    <w:sdt>
      <w:sdtPr>
        <w:id w:val="-18291243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EF0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5E0E0307" w14:textId="33F6C1B4" w:rsidR="008423AD" w:rsidRDefault="00842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62A4" w14:textId="77777777" w:rsidR="00307F94" w:rsidRDefault="00307F94" w:rsidP="002415F3">
      <w:pPr>
        <w:spacing w:after="0" w:line="240" w:lineRule="auto"/>
      </w:pPr>
      <w:r>
        <w:separator/>
      </w:r>
    </w:p>
  </w:footnote>
  <w:footnote w:type="continuationSeparator" w:id="0">
    <w:p w14:paraId="00C5B765" w14:textId="77777777" w:rsidR="00307F94" w:rsidRDefault="00307F94" w:rsidP="0024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430C"/>
    <w:multiLevelType w:val="hybridMultilevel"/>
    <w:tmpl w:val="E95C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6399F"/>
    <w:multiLevelType w:val="hybridMultilevel"/>
    <w:tmpl w:val="730A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4428"/>
    <w:multiLevelType w:val="hybridMultilevel"/>
    <w:tmpl w:val="0804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C0EBA"/>
    <w:multiLevelType w:val="hybridMultilevel"/>
    <w:tmpl w:val="A65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A3754"/>
    <w:multiLevelType w:val="hybridMultilevel"/>
    <w:tmpl w:val="8866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2124E"/>
    <w:multiLevelType w:val="hybridMultilevel"/>
    <w:tmpl w:val="6C568EFC"/>
    <w:lvl w:ilvl="0" w:tplc="15EE97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522A9"/>
    <w:multiLevelType w:val="hybridMultilevel"/>
    <w:tmpl w:val="CCF68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0F2713"/>
    <w:multiLevelType w:val="hybridMultilevel"/>
    <w:tmpl w:val="986A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95E75"/>
    <w:multiLevelType w:val="hybridMultilevel"/>
    <w:tmpl w:val="F5AC68FC"/>
    <w:lvl w:ilvl="0" w:tplc="15EE97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27164">
    <w:abstractNumId w:val="5"/>
  </w:num>
  <w:num w:numId="2" w16cid:durableId="2144038477">
    <w:abstractNumId w:val="2"/>
  </w:num>
  <w:num w:numId="3" w16cid:durableId="1978877687">
    <w:abstractNumId w:val="0"/>
  </w:num>
  <w:num w:numId="4" w16cid:durableId="2049790215">
    <w:abstractNumId w:val="3"/>
  </w:num>
  <w:num w:numId="5" w16cid:durableId="1663966195">
    <w:abstractNumId w:val="4"/>
  </w:num>
  <w:num w:numId="6" w16cid:durableId="729767317">
    <w:abstractNumId w:val="8"/>
  </w:num>
  <w:num w:numId="7" w16cid:durableId="1066952149">
    <w:abstractNumId w:val="1"/>
  </w:num>
  <w:num w:numId="8" w16cid:durableId="1447431198">
    <w:abstractNumId w:val="7"/>
  </w:num>
  <w:num w:numId="9" w16cid:durableId="314263574">
    <w:abstractNumId w:val="6"/>
  </w:num>
  <w:num w:numId="10" w16cid:durableId="76294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71"/>
    <w:rsid w:val="00005817"/>
    <w:rsid w:val="000227F9"/>
    <w:rsid w:val="00032994"/>
    <w:rsid w:val="000558AA"/>
    <w:rsid w:val="000572EE"/>
    <w:rsid w:val="00075BFD"/>
    <w:rsid w:val="000915C8"/>
    <w:rsid w:val="000C23C9"/>
    <w:rsid w:val="000C6BD3"/>
    <w:rsid w:val="001206CE"/>
    <w:rsid w:val="00123240"/>
    <w:rsid w:val="00165AC7"/>
    <w:rsid w:val="0016621C"/>
    <w:rsid w:val="00173B39"/>
    <w:rsid w:val="0018501E"/>
    <w:rsid w:val="001A0CC1"/>
    <w:rsid w:val="001D2262"/>
    <w:rsid w:val="002354F9"/>
    <w:rsid w:val="002411A4"/>
    <w:rsid w:val="002415F3"/>
    <w:rsid w:val="00263D68"/>
    <w:rsid w:val="00276686"/>
    <w:rsid w:val="002803BD"/>
    <w:rsid w:val="0029504E"/>
    <w:rsid w:val="002E1F79"/>
    <w:rsid w:val="002F1B83"/>
    <w:rsid w:val="002F3866"/>
    <w:rsid w:val="00307F94"/>
    <w:rsid w:val="00315303"/>
    <w:rsid w:val="00325720"/>
    <w:rsid w:val="0035732E"/>
    <w:rsid w:val="0038043A"/>
    <w:rsid w:val="00382851"/>
    <w:rsid w:val="00384144"/>
    <w:rsid w:val="00393454"/>
    <w:rsid w:val="003D37B8"/>
    <w:rsid w:val="0040055C"/>
    <w:rsid w:val="00403EC4"/>
    <w:rsid w:val="00441F82"/>
    <w:rsid w:val="00451502"/>
    <w:rsid w:val="00481376"/>
    <w:rsid w:val="004E699F"/>
    <w:rsid w:val="004F7A52"/>
    <w:rsid w:val="005039BE"/>
    <w:rsid w:val="00511B70"/>
    <w:rsid w:val="005751C4"/>
    <w:rsid w:val="00580D31"/>
    <w:rsid w:val="005B0D90"/>
    <w:rsid w:val="005E1DB3"/>
    <w:rsid w:val="005F73DB"/>
    <w:rsid w:val="006837B8"/>
    <w:rsid w:val="006B3A72"/>
    <w:rsid w:val="006D5F3C"/>
    <w:rsid w:val="006E013D"/>
    <w:rsid w:val="006E40A6"/>
    <w:rsid w:val="006E6A54"/>
    <w:rsid w:val="00705413"/>
    <w:rsid w:val="00716211"/>
    <w:rsid w:val="00761148"/>
    <w:rsid w:val="00767B33"/>
    <w:rsid w:val="007B1BFB"/>
    <w:rsid w:val="007B7193"/>
    <w:rsid w:val="007D794F"/>
    <w:rsid w:val="00803669"/>
    <w:rsid w:val="00825449"/>
    <w:rsid w:val="00841CF3"/>
    <w:rsid w:val="008423AD"/>
    <w:rsid w:val="008A28CA"/>
    <w:rsid w:val="008D6E8E"/>
    <w:rsid w:val="008F1875"/>
    <w:rsid w:val="00914D84"/>
    <w:rsid w:val="00915AF9"/>
    <w:rsid w:val="00926298"/>
    <w:rsid w:val="009447EF"/>
    <w:rsid w:val="009A1EF0"/>
    <w:rsid w:val="009B1B71"/>
    <w:rsid w:val="009C5482"/>
    <w:rsid w:val="009D57EF"/>
    <w:rsid w:val="009F1ADD"/>
    <w:rsid w:val="00A01BA1"/>
    <w:rsid w:val="00A036CD"/>
    <w:rsid w:val="00A107A8"/>
    <w:rsid w:val="00A17D32"/>
    <w:rsid w:val="00A2209B"/>
    <w:rsid w:val="00A346D9"/>
    <w:rsid w:val="00A41B28"/>
    <w:rsid w:val="00A434AE"/>
    <w:rsid w:val="00A43C73"/>
    <w:rsid w:val="00A44C8A"/>
    <w:rsid w:val="00A60314"/>
    <w:rsid w:val="00AC218C"/>
    <w:rsid w:val="00AD409A"/>
    <w:rsid w:val="00AD5989"/>
    <w:rsid w:val="00AE69E9"/>
    <w:rsid w:val="00B014AB"/>
    <w:rsid w:val="00B17ABA"/>
    <w:rsid w:val="00B17BB5"/>
    <w:rsid w:val="00B2005D"/>
    <w:rsid w:val="00B51F6F"/>
    <w:rsid w:val="00B53BF2"/>
    <w:rsid w:val="00B65E77"/>
    <w:rsid w:val="00B82A8E"/>
    <w:rsid w:val="00B93931"/>
    <w:rsid w:val="00BA438B"/>
    <w:rsid w:val="00BA6282"/>
    <w:rsid w:val="00BA6403"/>
    <w:rsid w:val="00C17254"/>
    <w:rsid w:val="00C17553"/>
    <w:rsid w:val="00C235B5"/>
    <w:rsid w:val="00C42F8B"/>
    <w:rsid w:val="00CF564E"/>
    <w:rsid w:val="00D0200F"/>
    <w:rsid w:val="00D379E0"/>
    <w:rsid w:val="00D612EC"/>
    <w:rsid w:val="00D743D4"/>
    <w:rsid w:val="00D87B63"/>
    <w:rsid w:val="00D9386C"/>
    <w:rsid w:val="00DA454B"/>
    <w:rsid w:val="00DD4D0A"/>
    <w:rsid w:val="00DF7512"/>
    <w:rsid w:val="00E32CB3"/>
    <w:rsid w:val="00E51612"/>
    <w:rsid w:val="00EA3A5D"/>
    <w:rsid w:val="00EE03B2"/>
    <w:rsid w:val="00EF6AC5"/>
    <w:rsid w:val="00EF6B2A"/>
    <w:rsid w:val="00EF6F54"/>
    <w:rsid w:val="00F15158"/>
    <w:rsid w:val="00F30B22"/>
    <w:rsid w:val="00FB72F0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B5B1"/>
  <w15:docId w15:val="{8B730AD7-0F44-422F-8416-DC96907B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F3"/>
  </w:style>
  <w:style w:type="paragraph" w:styleId="Footer">
    <w:name w:val="footer"/>
    <w:basedOn w:val="Normal"/>
    <w:link w:val="FooterChar"/>
    <w:uiPriority w:val="99"/>
    <w:unhideWhenUsed/>
    <w:rsid w:val="00241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F3"/>
  </w:style>
  <w:style w:type="paragraph" w:styleId="NormalWeb">
    <w:name w:val="Normal (Web)"/>
    <w:basedOn w:val="Normal"/>
    <w:uiPriority w:val="99"/>
    <w:unhideWhenUsed/>
    <w:rsid w:val="0023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link w:val="Bullet1Char"/>
    <w:rsid w:val="00A41B28"/>
    <w:pPr>
      <w:numPr>
        <w:numId w:val="7"/>
      </w:numPr>
      <w:spacing w:before="60" w:after="60" w:line="240" w:lineRule="auto"/>
    </w:pPr>
    <w:rPr>
      <w:rFonts w:ascii="Tahoma" w:eastAsia="Times New Roman" w:hAnsi="Tahoma" w:cs="Tahoma"/>
      <w:sz w:val="20"/>
      <w:szCs w:val="24"/>
    </w:rPr>
  </w:style>
  <w:style w:type="paragraph" w:customStyle="1" w:styleId="Bullet2">
    <w:name w:val="Bullet 2"/>
    <w:basedOn w:val="Bullet1"/>
    <w:rsid w:val="00A41B28"/>
    <w:pPr>
      <w:numPr>
        <w:ilvl w:val="1"/>
      </w:numPr>
      <w:tabs>
        <w:tab w:val="clear" w:pos="1080"/>
        <w:tab w:val="num" w:pos="360"/>
      </w:tabs>
      <w:ind w:left="1440"/>
    </w:pPr>
  </w:style>
  <w:style w:type="paragraph" w:customStyle="1" w:styleId="Bullet3">
    <w:name w:val="Bullet 3"/>
    <w:basedOn w:val="Bullet2"/>
    <w:rsid w:val="00A41B28"/>
    <w:pPr>
      <w:numPr>
        <w:ilvl w:val="2"/>
      </w:numPr>
      <w:tabs>
        <w:tab w:val="clear" w:pos="1800"/>
        <w:tab w:val="num" w:pos="360"/>
        <w:tab w:val="num" w:pos="1620"/>
      </w:tabs>
      <w:ind w:left="1620"/>
    </w:pPr>
  </w:style>
  <w:style w:type="character" w:customStyle="1" w:styleId="Bullet1Char">
    <w:name w:val="Bullet 1 Char"/>
    <w:link w:val="Bullet1"/>
    <w:rsid w:val="00A41B28"/>
    <w:rPr>
      <w:rFonts w:ascii="Tahoma" w:eastAsia="Times New Roman" w:hAnsi="Tahoma" w:cs="Tahom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Ogilvie</dc:creator>
  <cp:keywords/>
  <dc:description/>
  <cp:lastModifiedBy>STACEY K</cp:lastModifiedBy>
  <cp:revision>3</cp:revision>
  <dcterms:created xsi:type="dcterms:W3CDTF">2022-08-19T17:53:00Z</dcterms:created>
  <dcterms:modified xsi:type="dcterms:W3CDTF">2022-08-19T17:57:00Z</dcterms:modified>
</cp:coreProperties>
</file>